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4" w:rsidRPr="006A59E4" w:rsidRDefault="006A59E4" w:rsidP="006A5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59E4">
        <w:rPr>
          <w:rFonts w:ascii="Times New Roman" w:hAnsi="Times New Roman"/>
          <w:b/>
          <w:sz w:val="28"/>
          <w:szCs w:val="28"/>
        </w:rPr>
        <w:t>GEOGRAFIA</w:t>
      </w:r>
      <w:r w:rsidR="006E56E4" w:rsidRPr="006A59E4">
        <w:rPr>
          <w:rFonts w:ascii="Times New Roman" w:hAnsi="Times New Roman"/>
          <w:b/>
          <w:sz w:val="28"/>
          <w:szCs w:val="28"/>
        </w:rPr>
        <w:t xml:space="preserve"> – STUDIA </w:t>
      </w:r>
      <w:r w:rsidRPr="006A59E4">
        <w:rPr>
          <w:rFonts w:ascii="Times New Roman" w:hAnsi="Times New Roman"/>
          <w:b/>
          <w:sz w:val="28"/>
          <w:szCs w:val="28"/>
        </w:rPr>
        <w:t>DRUGIEGO</w:t>
      </w:r>
      <w:r w:rsidR="006E56E4" w:rsidRPr="006A59E4">
        <w:rPr>
          <w:rFonts w:ascii="Times New Roman" w:hAnsi="Times New Roman"/>
          <w:b/>
          <w:sz w:val="28"/>
          <w:szCs w:val="28"/>
        </w:rPr>
        <w:t xml:space="preserve"> STOPNIA, PROFIL PRAKTYCZNY</w:t>
      </w:r>
    </w:p>
    <w:p w:rsidR="006E56E4" w:rsidRPr="006A59E4" w:rsidRDefault="006E56E4" w:rsidP="006A59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E4" w:rsidRPr="006A59E4" w:rsidRDefault="006E56E4" w:rsidP="006A59E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spacing w:val="146"/>
          <w:sz w:val="24"/>
          <w:szCs w:val="24"/>
        </w:rPr>
      </w:pPr>
      <w:r w:rsidRPr="006A59E4">
        <w:rPr>
          <w:rFonts w:ascii="Times New Roman" w:hAnsi="Times New Roman"/>
          <w:spacing w:val="146"/>
          <w:sz w:val="24"/>
          <w:szCs w:val="24"/>
        </w:rPr>
        <w:t>ZAGADNIENIA NA EGZAMIN DYPLOMOWY</w:t>
      </w:r>
    </w:p>
    <w:p w:rsidR="006E56E4" w:rsidRPr="006A59E4" w:rsidRDefault="006E56E4" w:rsidP="006A59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E56E4" w:rsidRPr="006A59E4" w:rsidRDefault="006E56E4" w:rsidP="006A59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59E4">
        <w:rPr>
          <w:rFonts w:ascii="Times New Roman" w:hAnsi="Times New Roman" w:cs="Times New Roman"/>
          <w:b/>
          <w:color w:val="auto"/>
          <w:sz w:val="28"/>
          <w:szCs w:val="28"/>
        </w:rPr>
        <w:t>ZAGADNIENIA OGÓLNE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1. Działalność organizacji międzynarodowych w zakresie rozwiązywania problemów demograficznych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2. Ekstremalne zjawiska pogodowe w Polsce (silne wiatry, trąby, powodzie) – omów ich zmienność </w:t>
      </w:r>
      <w:r w:rsidRPr="006A59E4">
        <w:rPr>
          <w:rFonts w:ascii="Times New Roman" w:hAnsi="Times New Roman" w:cs="Times New Roman"/>
        </w:rPr>
        <w:br/>
        <w:t>i występowanie oraz znaczenie dla działalności człowieka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3. Ekstremalne zjawiska przyrodnicze na świecie - ich występowanie oraz konsekwencje dla działalności człowieka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4. Konkurencyjność regionów na wybranych przykładach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5. Globalne zmiany klimatu – ich ziemskie oraz pozaziemskie przyczyny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6. Innowacyjne sektory gospodarki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7. Interakcje ocean – atmosfera - kontynent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8. Globalne zmiany w środowisku przyrodniczym na wybranych przykładach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9. Klęski żywiołowe i ich globalne konsekwencje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10. Metody statystyczne w geografii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11. Zjawiska ekstremalne w środowisku wodnym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12. Migracje w dobie globalizacji. Rodzaje migracji, natężenie i kierunki przepływu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13. Europejskie koncepcje ochrony przyrody i krajobrazu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14. Orientacje metodologiczne w geografii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15. Perspektywy rozwoju demograficznego na świecie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16. Pojęcie globalizacji, etapy procesu globalizacji, rodzaje globalizacji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17. Zasoby glebowe świata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18. Problemy adaptacji kulturowej w kontekście procesów globalizacji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19. Prognozowanie globalnych zmian środowiska przyrodniczego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20. Przestrzeń w naukach geograficznych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21. Przyczyny i konsekwencje dysproporcji w rozwoju gospodarczym świata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lastRenderedPageBreak/>
        <w:t>22. Pustynie i stepy – geneza i obszary występowania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23. Problemy współczesnej Europy np. w następstwie konfliktu w Syrii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24. Trendy światowej gospodarki - nowe oblicze przestrzeni przemysłowej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25. Europejska polityka rolna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26. Przyczyny i konsekwencje w rozwoju demograficznym świata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27. Współczesne zmiany klimatyczne i ich konsekwencje dla obszarów polarnych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28. Wyczerpywanie surowców energetycznych i tego konsekwencje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29. Zagrożenia dla lasów tropikalnych i ich następstwa</w:t>
      </w:r>
    </w:p>
    <w:p w:rsidR="006A59E4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30. Zróżnicowanie krajów Unii Europejskiej pod względem poziomu rozwoju społeczno-gospodarczego</w:t>
      </w:r>
    </w:p>
    <w:p w:rsidR="000B796D" w:rsidRPr="006A59E4" w:rsidRDefault="000B796D" w:rsidP="006A59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56E4" w:rsidRPr="006A59E4" w:rsidRDefault="006E56E4" w:rsidP="006A59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9E4">
        <w:rPr>
          <w:rFonts w:ascii="Times New Roman" w:hAnsi="Times New Roman"/>
          <w:b/>
          <w:sz w:val="28"/>
          <w:szCs w:val="28"/>
        </w:rPr>
        <w:t xml:space="preserve">ZAGADNIENIA </w:t>
      </w:r>
      <w:r w:rsidR="006A59E4" w:rsidRPr="006A59E4">
        <w:rPr>
          <w:rFonts w:ascii="Times New Roman" w:hAnsi="Times New Roman"/>
          <w:b/>
          <w:sz w:val="28"/>
          <w:szCs w:val="28"/>
        </w:rPr>
        <w:t>DLA POSZCZEGÓLNYCH ŚCIEŻEK KSZTAŁCENIA</w:t>
      </w:r>
    </w:p>
    <w:p w:rsidR="006E56E4" w:rsidRPr="006A59E4" w:rsidRDefault="006E56E4" w:rsidP="006A59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796D" w:rsidRPr="006A59E4" w:rsidRDefault="006A59E4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6A59E4">
        <w:rPr>
          <w:rFonts w:ascii="Times New Roman" w:hAnsi="Times New Roman" w:cs="Times New Roman"/>
          <w:b/>
        </w:rPr>
        <w:t xml:space="preserve">ŚCIEŻKA KSZTAŁCENIA: </w:t>
      </w:r>
      <w:r w:rsidRPr="006A59E4">
        <w:rPr>
          <w:rFonts w:ascii="Times New Roman" w:hAnsi="Times New Roman" w:cs="Times New Roman"/>
          <w:b/>
          <w:bCs/>
        </w:rPr>
        <w:t>KSZTAŁTOWANIE I ZARZĄDZANIE ŚRODOWISKIEM PRZYRODNICZYM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1. Aktualne zadania gospodarki wodnej w Polsce.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2. Zintegrowany monitoring środowiska przyrodniczego na wybranych przykładach.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3. Charakterystyka polskiej części strefy nadmorskiej Bałtyku.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4. Czynniki i zjawiska przyrodnicze kształtujące właściwości środowiska strefy nadmorskiej Bałtyku.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5. Konflikty o wodę w skali globalnej i regionalnej.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6. Flora i fauna Morza Bałtyckiego.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7. Fundusze strukturalne oraz programy operacyjne finansowane z tych funduszy w latach 2014-2020.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8. Zadania gminy w zakresie gospodarki odpadami.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9. Kompetencje ekologiczne.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10. Korzyści wynikające z wdrożenia systemu zarządzania środowiskowego w przedsiębiorstwie.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6A59E4">
        <w:rPr>
          <w:rFonts w:ascii="Times New Roman" w:hAnsi="Times New Roman" w:cs="Times New Roman"/>
          <w:color w:val="auto"/>
        </w:rPr>
        <w:t xml:space="preserve">11. Rozwój energetyki odnawialnej.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12. Projekty proekologiczne w edukacji środowiskowej.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13. Metody ochrony zasobów wodnych.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14. Miejsce powodzi wśród zjawisk żywiołowych.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lastRenderedPageBreak/>
        <w:t xml:space="preserve">15. Ochrona ekosystemów leśnych w Polsce i Europie.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16. Położenie, budowa, podział oraz cechy środowiska przyrodniczego Morza Bałtyckiego.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17. Program Operacyjny Infrastruktura i Środowisko.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6A59E4">
        <w:rPr>
          <w:rFonts w:ascii="Times New Roman" w:hAnsi="Times New Roman" w:cs="Times New Roman"/>
          <w:color w:val="auto"/>
        </w:rPr>
        <w:t xml:space="preserve">18. Koncepcje rozwoju zrównoważonego.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19. Obrazowanie naziemne i lotnicze środowiska.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20. Rola zbiorników zaporowych w gospodarce wodnej.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21. Bioróżnorodność systemów krajobrazowych Polski.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22. System finansowania parków narodowych w Polsce.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6A59E4">
        <w:rPr>
          <w:rFonts w:ascii="Times New Roman" w:hAnsi="Times New Roman" w:cs="Times New Roman"/>
          <w:color w:val="auto"/>
        </w:rPr>
        <w:t xml:space="preserve">23. Wymień i scharakteryzuj formy ochrony przyrody w Polsce.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24. Monitoring środowiska w Polsce w świetle przepisów prawa.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25. Wpływ procesów urbanizacyjnych na środowisko przyrodnicze.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26. Wybrane problemy zarządzania parkami narodowymi w Polsce.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27. Zadania gmin w zakresie ochrony środowiska.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28. Wdrożenie systemu zarządzania środowiskowego na wybranych przykładach.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29. Zintegrowany system zarządzania środowiskowego EMAS. </w:t>
      </w:r>
    </w:p>
    <w:p w:rsidR="000B796D" w:rsidRPr="006A59E4" w:rsidRDefault="000B796D" w:rsidP="006A59E4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30. Zintegrowany system zarządzania środowiskowego wg normy ISO 14 001. </w:t>
      </w:r>
    </w:p>
    <w:p w:rsidR="000B796D" w:rsidRPr="006A59E4" w:rsidRDefault="000B796D" w:rsidP="006A59E4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B796D" w:rsidRPr="006A59E4" w:rsidRDefault="006A59E4" w:rsidP="006A59E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A59E4">
        <w:rPr>
          <w:rFonts w:ascii="Times New Roman" w:hAnsi="Times New Roman"/>
          <w:b/>
          <w:sz w:val="24"/>
          <w:szCs w:val="24"/>
        </w:rPr>
        <w:t xml:space="preserve">ŚCIEŻKA KSZTAŁCENIA:  </w:t>
      </w:r>
      <w:r w:rsidR="000B796D" w:rsidRPr="006A59E4">
        <w:rPr>
          <w:rFonts w:ascii="Times New Roman" w:hAnsi="Times New Roman"/>
          <w:b/>
          <w:bCs/>
          <w:sz w:val="24"/>
          <w:szCs w:val="24"/>
        </w:rPr>
        <w:t>GOSPODARKA I ADMINISTRACJA SAMORZĄDOWA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Zadania samorządu lokalnego w zaspokajaniu potrzeb komunalnych i mieszkaniowych społeczności lokalnych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Charakterystyka euroregionów (wybrane przykłady)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Funkcje miejscowego planu zagospodarowania przestrzennego – informacyjna, promocyjna, sanacyjno-waloryzacyjna, regulacyjno-kontrolna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Zakres problemowy i miejsce polityki społecznej w zarządzaniu regionami – na podstawie regionalnej strategii rozwiązywania problemów społecznych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Modele administracji publicznej w wybranych krajach (przykłady)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Europejski Model Społeczny – definicja, założenia, główne kwestie społeczne wymagające działania regionalnego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Zagrożenia środowiska mórz i oceanów (problem odpadów)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Cechy nieruchomości – fizyczne, prawne, materialne, matematyczne, funkcjonalne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lastRenderedPageBreak/>
        <w:t>Regionalny Program Operacyjny dla województwa pomorskiego oraz program operacyjny Infrastruktura i Środowisko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Fundusze strukturalne oraz programy operacyjne finansowane z tych funduszy w latach 2007-2013 (przykłady)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Formy obszarowej i indywidualnej ochrony przyrody w Polsce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>Determinanty demograficzne rozwoju regionu pomorskiego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Gatunkowa ochrona przyrody w Polsce i Europie – czerwone księgi roślin i zwierząt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Zasady wyceny nieruchomości – analiza techniczna, analiza porównawcza, wycena odtworzeniowa, wycena rynkowa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Pojęcie konkurencyjności gospodarki, terytorialnej, narodowej, regionalnej. Jej znaczenie w prowadzeniu polityki regionalnej w warunkach globalizacji i innowacyjności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Zalety wynikające z wdrożenia systemu zarządzania środowiskowego w jednostkach samorządu terytorialnego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Geneza pojęcia „rozwój zrównoważony”. Zasady rozwoju zrównoważonego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Formy warsztatów i spotkań planistycznych (rodzaje, sposób organizacji, przebieg, zalety i wady spotkań i warsztatów planistycznych)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Przekształcenia strukturalne w rolnictwie regionu nadmorskiego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Ochrona klimatu w świetle przepisów prawa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Czynniki wpływające na rynek nieruchomości – sytuacja gospodarcza, rodzaj nieruchomości, położenie geograficzno-przestrzenne, sąsiedztwo, lokalizacja, stan prawny i własnościowy, stan techniczny, itp.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Wybrane problemy społeczne w regionie pomorskim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Zadania gmin w zakresie ochrony środowiska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Organizacje pozarządowe w Polsce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Polski system zarządzania kryzysowego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Rozwój regionalny w warunkach globalizacji gospodarki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Zintegrowany system zarządzania środowiskowego EMAS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Proste formy wizualizacji przestrzennej wykorzystywane w planowaniu przestrzennym (omówienie przykładów)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t xml:space="preserve">Rola turystyki w przestrzeni społeczno-gospodarczej regionu pomorskiego </w:t>
      </w:r>
    </w:p>
    <w:p w:rsidR="000B796D" w:rsidRPr="006A59E4" w:rsidRDefault="000B796D" w:rsidP="006A59E4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6A59E4">
        <w:rPr>
          <w:rFonts w:ascii="Times New Roman" w:hAnsi="Times New Roman" w:cs="Times New Roman"/>
        </w:rPr>
        <w:lastRenderedPageBreak/>
        <w:t xml:space="preserve">Zamówienia publiczne. Polskie rozwiązania prawne na tle regulacji prawa międzynarodowego </w:t>
      </w:r>
    </w:p>
    <w:sectPr w:rsidR="000B796D" w:rsidRPr="006A59E4" w:rsidSect="00FE2C6F">
      <w:headerReference w:type="default" r:id="rId8"/>
      <w:footerReference w:type="default" r:id="rId9"/>
      <w:pgSz w:w="11906" w:h="16838"/>
      <w:pgMar w:top="426" w:right="1236" w:bottom="720" w:left="1100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E8" w:rsidRDefault="00857DE8" w:rsidP="000912F5">
      <w:pPr>
        <w:spacing w:after="0" w:line="240" w:lineRule="auto"/>
      </w:pPr>
      <w:r>
        <w:separator/>
      </w:r>
    </w:p>
  </w:endnote>
  <w:endnote w:type="continuationSeparator" w:id="0">
    <w:p w:rsidR="00857DE8" w:rsidRDefault="00857DE8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yko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D5" w:rsidRPr="0035674C" w:rsidRDefault="00EF580D" w:rsidP="00832ADE">
    <w:pPr>
      <w:pStyle w:val="Stopka"/>
      <w:tabs>
        <w:tab w:val="clear" w:pos="9072"/>
        <w:tab w:val="right" w:pos="9460"/>
      </w:tabs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Instytut Biologii i Nauk o Ziemi</w:t>
    </w:r>
    <w:r w:rsidR="005A7A36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</w:t>
    </w:r>
    <w:r w:rsidR="00AB3BD5">
      <w:rPr>
        <w:rFonts w:ascii="Oyko" w:hAnsi="Oyko"/>
        <w:b/>
        <w:sz w:val="18"/>
        <w:szCs w:val="20"/>
      </w:rPr>
      <w:t>te</w:t>
    </w:r>
    <w:r w:rsidR="00AB3BD5" w:rsidRPr="0035674C">
      <w:rPr>
        <w:rFonts w:ascii="Oyko" w:hAnsi="Oyko"/>
        <w:b/>
        <w:sz w:val="18"/>
        <w:szCs w:val="20"/>
      </w:rPr>
      <w:t>l. +48 59 84 05</w:t>
    </w:r>
    <w:r w:rsidR="00AB3BD5">
      <w:rPr>
        <w:rFonts w:ascii="Oyko" w:hAnsi="Oyko" w:cs="Courier New"/>
        <w:b/>
        <w:sz w:val="18"/>
        <w:szCs w:val="20"/>
      </w:rPr>
      <w:t> </w:t>
    </w:r>
    <w:r w:rsidR="004C15C7">
      <w:rPr>
        <w:rFonts w:ascii="Oyko" w:hAnsi="Oyko"/>
        <w:b/>
        <w:sz w:val="18"/>
        <w:szCs w:val="20"/>
      </w:rPr>
      <w:t>337</w:t>
    </w:r>
    <w:r w:rsidR="00AB3BD5">
      <w:rPr>
        <w:rFonts w:ascii="Oyko" w:hAnsi="Oyko"/>
        <w:b/>
        <w:sz w:val="18"/>
        <w:szCs w:val="20"/>
      </w:rPr>
      <w:t xml:space="preserve">  </w:t>
    </w:r>
  </w:p>
  <w:p w:rsidR="00EF580D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Akademia Pomorska w Słupsku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</w:t>
    </w:r>
    <w:r w:rsidR="00EF580D">
      <w:rPr>
        <w:rFonts w:ascii="Oyko" w:hAnsi="Oyko"/>
        <w:b/>
        <w:sz w:val="18"/>
        <w:szCs w:val="20"/>
      </w:rPr>
      <w:t xml:space="preserve"> </w:t>
    </w:r>
    <w:r w:rsidR="00EF580D" w:rsidRPr="0035674C">
      <w:rPr>
        <w:rFonts w:ascii="Oyko" w:hAnsi="Oyko"/>
        <w:b/>
        <w:sz w:val="18"/>
        <w:szCs w:val="20"/>
      </w:rPr>
      <w:t xml:space="preserve">www.apsl.edu.pl                                                                                                                          </w:t>
    </w:r>
  </w:p>
  <w:p w:rsidR="00EF580D" w:rsidRDefault="00EF580D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ul. Arciszewskiego 22 b</w:t>
    </w:r>
    <w:r w:rsidR="00AB3BD5" w:rsidRPr="0035674C">
      <w:rPr>
        <w:rFonts w:ascii="Oyko" w:hAnsi="Oyko"/>
        <w:b/>
        <w:sz w:val="18"/>
        <w:szCs w:val="20"/>
      </w:rPr>
      <w:t xml:space="preserve"> </w:t>
    </w:r>
    <w:r w:rsidR="004C15C7">
      <w:rPr>
        <w:rFonts w:ascii="Oyko" w:hAnsi="Oyko"/>
        <w:b/>
        <w:sz w:val="18"/>
        <w:szCs w:val="20"/>
      </w:rPr>
      <w:t>pok. 5</w:t>
    </w:r>
    <w:r w:rsidR="00AB3BD5" w:rsidRPr="0035674C">
      <w:rPr>
        <w:rFonts w:ascii="Oyko" w:hAnsi="Oyko"/>
        <w:b/>
        <w:sz w:val="18"/>
        <w:szCs w:val="20"/>
      </w:rPr>
      <w:t xml:space="preserve">                                                                    </w:t>
    </w:r>
    <w:r w:rsidR="00AB3BD5">
      <w:rPr>
        <w:rFonts w:ascii="Oyko" w:hAnsi="Oyko"/>
        <w:b/>
        <w:sz w:val="18"/>
        <w:szCs w:val="20"/>
      </w:rPr>
      <w:t xml:space="preserve">                              </w:t>
    </w:r>
  </w:p>
  <w:p w:rsidR="00AB3BD5" w:rsidRPr="0035674C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76-200 Słupsk      </w:t>
    </w:r>
    <w:r>
      <w:rPr>
        <w:rFonts w:ascii="Oyko" w:hAnsi="Oyko"/>
        <w:b/>
        <w:sz w:val="18"/>
        <w:szCs w:val="20"/>
      </w:rPr>
      <w:t xml:space="preserve">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                       </w:t>
    </w:r>
    <w:r w:rsidRPr="00542B9E">
      <w:rPr>
        <w:rFonts w:ascii="Oyko" w:hAnsi="Oyko"/>
        <w:b/>
        <w:sz w:val="18"/>
        <w:szCs w:val="20"/>
      </w:rPr>
      <w:tab/>
      <w:t xml:space="preserve">                                                                 </w:t>
    </w:r>
    <w:r w:rsidRPr="00542B9E">
      <w:rPr>
        <w:rFonts w:ascii="Oyko Bold" w:hAnsi="Oyko Bold"/>
        <w:b/>
        <w:sz w:val="18"/>
        <w:szCs w:val="20"/>
      </w:rPr>
      <w:t xml:space="preserve">                                                                                  </w:t>
    </w:r>
    <w:r w:rsidRPr="00542B9E">
      <w:rPr>
        <w:rFonts w:ascii="Oyko Bold" w:hAnsi="Oyko Bold" w:cs="Calibri"/>
        <w:b/>
        <w:sz w:val="18"/>
        <w:szCs w:val="20"/>
        <w:shd w:val="clear" w:color="auto" w:fill="FFFFFF"/>
      </w:rPr>
      <w:t xml:space="preserve"> </w:t>
    </w:r>
    <w:r w:rsidRPr="00542B9E">
      <w:rPr>
        <w:b/>
      </w:rPr>
      <w:t xml:space="preserve">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                                </w:t>
    </w:r>
  </w:p>
  <w:p w:rsidR="00AB3BD5" w:rsidRPr="00542B9E" w:rsidRDefault="00AB3BD5" w:rsidP="00E30C94">
    <w:pPr>
      <w:pStyle w:val="Stopka"/>
      <w:ind w:hanging="550"/>
      <w:rPr>
        <w:rFonts w:ascii="Oyko Bold" w:hAnsi="Oyko Bold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E8" w:rsidRDefault="00857DE8" w:rsidP="000912F5">
      <w:pPr>
        <w:spacing w:after="0" w:line="240" w:lineRule="auto"/>
      </w:pPr>
      <w:r>
        <w:separator/>
      </w:r>
    </w:p>
  </w:footnote>
  <w:footnote w:type="continuationSeparator" w:id="0">
    <w:p w:rsidR="00857DE8" w:rsidRDefault="00857DE8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D5" w:rsidRDefault="00EF580D" w:rsidP="00E46445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327804</wp:posOffset>
          </wp:positionH>
          <wp:positionV relativeFrom="paragraph">
            <wp:posOffset>-395173</wp:posOffset>
          </wp:positionV>
          <wp:extent cx="7566025" cy="1414732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1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6445">
      <w:rPr>
        <w:rFonts w:ascii="Oyko" w:hAnsi="Oyko"/>
        <w:b/>
        <w:sz w:val="36"/>
        <w:szCs w:val="36"/>
      </w:rPr>
      <w:t xml:space="preserve">                          </w:t>
    </w:r>
    <w:r w:rsidR="00FE2C6F">
      <w:rPr>
        <w:rFonts w:ascii="Oyko" w:hAnsi="Oyko"/>
        <w:b/>
        <w:sz w:val="36"/>
        <w:szCs w:val="36"/>
      </w:rPr>
      <w:t xml:space="preserve">                            </w:t>
    </w:r>
    <w:r w:rsidR="00E46445">
      <w:rPr>
        <w:rFonts w:ascii="Oyko" w:hAnsi="Oyko"/>
        <w:b/>
        <w:sz w:val="36"/>
        <w:szCs w:val="36"/>
      </w:rPr>
      <w:t xml:space="preserve"> </w:t>
    </w:r>
    <w:r w:rsidR="00E46445" w:rsidRPr="00C67D48">
      <w:rPr>
        <w:noProof/>
        <w:lang w:eastAsia="pl-PL"/>
      </w:rPr>
      <w:drawing>
        <wp:inline distT="0" distB="0" distL="0" distR="0">
          <wp:extent cx="2549016" cy="776377"/>
          <wp:effectExtent l="0" t="0" r="381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48" cy="78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yko" w:hAnsi="Oyko"/>
        <w:b/>
        <w:sz w:val="36"/>
        <w:szCs w:val="36"/>
      </w:rPr>
      <w:t xml:space="preserve"> </w:t>
    </w:r>
    <w:r>
      <w:tab/>
    </w:r>
  </w:p>
  <w:p w:rsidR="00AB3BD5" w:rsidRPr="00583AB3" w:rsidRDefault="00AB3BD5">
    <w:pPr>
      <w:pStyle w:val="Nagwek"/>
      <w:rPr>
        <w:rFonts w:ascii="OCR A Extended" w:hAnsi="OCR A Extend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234"/>
    <w:multiLevelType w:val="hybridMultilevel"/>
    <w:tmpl w:val="157A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B03"/>
    <w:multiLevelType w:val="hybridMultilevel"/>
    <w:tmpl w:val="5196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8AE"/>
    <w:multiLevelType w:val="hybridMultilevel"/>
    <w:tmpl w:val="C4D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46BF0"/>
    <w:multiLevelType w:val="hybridMultilevel"/>
    <w:tmpl w:val="66F6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D0500"/>
    <w:multiLevelType w:val="hybridMultilevel"/>
    <w:tmpl w:val="E4B46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622E"/>
    <w:multiLevelType w:val="hybridMultilevel"/>
    <w:tmpl w:val="F29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0679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75550CC1"/>
    <w:multiLevelType w:val="hybridMultilevel"/>
    <w:tmpl w:val="246A546C"/>
    <w:lvl w:ilvl="0" w:tplc="4D342F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9192E"/>
    <w:multiLevelType w:val="hybridMultilevel"/>
    <w:tmpl w:val="3EE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2F5"/>
    <w:rsid w:val="00004633"/>
    <w:rsid w:val="000164C7"/>
    <w:rsid w:val="000322C3"/>
    <w:rsid w:val="00041C21"/>
    <w:rsid w:val="0006581A"/>
    <w:rsid w:val="00081A2E"/>
    <w:rsid w:val="000901E7"/>
    <w:rsid w:val="000912F5"/>
    <w:rsid w:val="00091776"/>
    <w:rsid w:val="000B796D"/>
    <w:rsid w:val="000F2327"/>
    <w:rsid w:val="00123D7F"/>
    <w:rsid w:val="001533F6"/>
    <w:rsid w:val="00163BC8"/>
    <w:rsid w:val="00193BBE"/>
    <w:rsid w:val="00195447"/>
    <w:rsid w:val="001C37A5"/>
    <w:rsid w:val="001E0651"/>
    <w:rsid w:val="002029CD"/>
    <w:rsid w:val="00204EFC"/>
    <w:rsid w:val="002261EA"/>
    <w:rsid w:val="00240DDC"/>
    <w:rsid w:val="00252278"/>
    <w:rsid w:val="002665AD"/>
    <w:rsid w:val="002C14CB"/>
    <w:rsid w:val="002D2CFA"/>
    <w:rsid w:val="002D7ECC"/>
    <w:rsid w:val="002F7F13"/>
    <w:rsid w:val="00302CE5"/>
    <w:rsid w:val="0031136C"/>
    <w:rsid w:val="00315666"/>
    <w:rsid w:val="00324137"/>
    <w:rsid w:val="003329CF"/>
    <w:rsid w:val="0035674C"/>
    <w:rsid w:val="00372D26"/>
    <w:rsid w:val="003A04E8"/>
    <w:rsid w:val="003A6859"/>
    <w:rsid w:val="003A7540"/>
    <w:rsid w:val="003B09C3"/>
    <w:rsid w:val="003C2D4F"/>
    <w:rsid w:val="003D1945"/>
    <w:rsid w:val="003D2C67"/>
    <w:rsid w:val="0043580F"/>
    <w:rsid w:val="00444304"/>
    <w:rsid w:val="00445CA4"/>
    <w:rsid w:val="0049594F"/>
    <w:rsid w:val="004C15C7"/>
    <w:rsid w:val="004C3279"/>
    <w:rsid w:val="004F2A3E"/>
    <w:rsid w:val="004F70EE"/>
    <w:rsid w:val="00520EAB"/>
    <w:rsid w:val="005238E5"/>
    <w:rsid w:val="00542B9E"/>
    <w:rsid w:val="00546383"/>
    <w:rsid w:val="0055323F"/>
    <w:rsid w:val="00581757"/>
    <w:rsid w:val="00583AB3"/>
    <w:rsid w:val="005A7A36"/>
    <w:rsid w:val="005C27B8"/>
    <w:rsid w:val="005E1B51"/>
    <w:rsid w:val="00606343"/>
    <w:rsid w:val="006064A6"/>
    <w:rsid w:val="00612758"/>
    <w:rsid w:val="00655BA1"/>
    <w:rsid w:val="006604FB"/>
    <w:rsid w:val="00662B82"/>
    <w:rsid w:val="00673961"/>
    <w:rsid w:val="006A3760"/>
    <w:rsid w:val="006A59E4"/>
    <w:rsid w:val="006E56E4"/>
    <w:rsid w:val="00720638"/>
    <w:rsid w:val="00725E39"/>
    <w:rsid w:val="00734291"/>
    <w:rsid w:val="007B156B"/>
    <w:rsid w:val="007B7E14"/>
    <w:rsid w:val="007C5CE3"/>
    <w:rsid w:val="007D29C4"/>
    <w:rsid w:val="007D78C2"/>
    <w:rsid w:val="007E5FF7"/>
    <w:rsid w:val="00832ADE"/>
    <w:rsid w:val="00857DE8"/>
    <w:rsid w:val="0089117F"/>
    <w:rsid w:val="008C6E37"/>
    <w:rsid w:val="00915A79"/>
    <w:rsid w:val="00934845"/>
    <w:rsid w:val="009909F9"/>
    <w:rsid w:val="009A7586"/>
    <w:rsid w:val="00A02519"/>
    <w:rsid w:val="00A163A3"/>
    <w:rsid w:val="00A3697D"/>
    <w:rsid w:val="00A656F3"/>
    <w:rsid w:val="00A75F8B"/>
    <w:rsid w:val="00A96EB6"/>
    <w:rsid w:val="00AB0613"/>
    <w:rsid w:val="00AB3BD5"/>
    <w:rsid w:val="00AC1EF5"/>
    <w:rsid w:val="00AC35C5"/>
    <w:rsid w:val="00AC424A"/>
    <w:rsid w:val="00B768F0"/>
    <w:rsid w:val="00B82327"/>
    <w:rsid w:val="00B964D3"/>
    <w:rsid w:val="00BF25A7"/>
    <w:rsid w:val="00C133D8"/>
    <w:rsid w:val="00C13F08"/>
    <w:rsid w:val="00C31990"/>
    <w:rsid w:val="00C335C9"/>
    <w:rsid w:val="00C434C1"/>
    <w:rsid w:val="00C54357"/>
    <w:rsid w:val="00CA0DAE"/>
    <w:rsid w:val="00CB338F"/>
    <w:rsid w:val="00CB5D93"/>
    <w:rsid w:val="00D026EA"/>
    <w:rsid w:val="00D26125"/>
    <w:rsid w:val="00D81797"/>
    <w:rsid w:val="00DC2FFD"/>
    <w:rsid w:val="00DD718E"/>
    <w:rsid w:val="00DF1FEE"/>
    <w:rsid w:val="00DF7B9A"/>
    <w:rsid w:val="00E30C94"/>
    <w:rsid w:val="00E36AC6"/>
    <w:rsid w:val="00E40ECC"/>
    <w:rsid w:val="00E42093"/>
    <w:rsid w:val="00E45DF1"/>
    <w:rsid w:val="00E46445"/>
    <w:rsid w:val="00E54665"/>
    <w:rsid w:val="00E65F41"/>
    <w:rsid w:val="00E70967"/>
    <w:rsid w:val="00E75507"/>
    <w:rsid w:val="00EA3483"/>
    <w:rsid w:val="00EB0F00"/>
    <w:rsid w:val="00EB2887"/>
    <w:rsid w:val="00EB64F6"/>
    <w:rsid w:val="00EB6FF4"/>
    <w:rsid w:val="00EE3339"/>
    <w:rsid w:val="00EF580D"/>
    <w:rsid w:val="00F06638"/>
    <w:rsid w:val="00F2583E"/>
    <w:rsid w:val="00F975B1"/>
    <w:rsid w:val="00FA4E7A"/>
    <w:rsid w:val="00FA6C2C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2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2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2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EB0F0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4C7"/>
    <w:pPr>
      <w:ind w:left="720"/>
      <w:contextualSpacing/>
    </w:pPr>
  </w:style>
  <w:style w:type="character" w:customStyle="1" w:styleId="wrtext">
    <w:name w:val="wrtext"/>
    <w:rsid w:val="006E56E4"/>
  </w:style>
  <w:style w:type="paragraph" w:customStyle="1" w:styleId="gmail-default">
    <w:name w:val="gmail-default"/>
    <w:basedOn w:val="Normalny"/>
    <w:rsid w:val="006E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E56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BF8A-C27E-4C92-82B6-C838C49B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 25</vt:lpstr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25</dc:title>
  <dc:creator>Rio Creativo</dc:creator>
  <cp:lastModifiedBy>Anna Jarosiewicz</cp:lastModifiedBy>
  <cp:revision>2</cp:revision>
  <cp:lastPrinted>2019-10-03T12:55:00Z</cp:lastPrinted>
  <dcterms:created xsi:type="dcterms:W3CDTF">2021-03-08T09:48:00Z</dcterms:created>
  <dcterms:modified xsi:type="dcterms:W3CDTF">2021-03-08T09:48:00Z</dcterms:modified>
</cp:coreProperties>
</file>